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677"/>
      </w:tblGrid>
      <w:tr w:rsidR="008A40CB" w:rsidRPr="008C6DB3" w14:paraId="6A352961" w14:textId="77777777" w:rsidTr="002C6E6F">
        <w:trPr>
          <w:trHeight w:val="367"/>
          <w:tblHeader/>
        </w:trPr>
        <w:tc>
          <w:tcPr>
            <w:tcW w:w="567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32D5637E" w:rsidR="008A40CB" w:rsidRPr="008C6DB3" w:rsidRDefault="008C6DB3" w:rsidP="008C6DB3">
            <w:pPr>
              <w:pStyle w:val="AfsenderTop"/>
            </w:pPr>
            <w:r w:rsidRPr="008C6DB3">
              <w:t>Dato</w:t>
            </w:r>
            <w:r w:rsidRPr="008C6DB3">
              <w:tab/>
            </w:r>
            <w:r w:rsidR="00677B7B">
              <w:t>7</w:t>
            </w:r>
            <w:r w:rsidRPr="008C6DB3">
              <w:t xml:space="preserve">. </w:t>
            </w:r>
            <w:r w:rsidR="002C6E6F" w:rsidRPr="002C6E6F">
              <w:t xml:space="preserve">marts </w:t>
            </w:r>
            <w:r w:rsidRPr="008C6DB3">
              <w:t>202</w:t>
            </w:r>
            <w:r w:rsidR="00DF5F3D">
              <w:t>3</w:t>
            </w:r>
          </w:p>
        </w:tc>
      </w:tr>
    </w:tbl>
    <w:p w14:paraId="6374B05A" w14:textId="77777777" w:rsidR="008A40CB" w:rsidRPr="008C6DB3" w:rsidRDefault="008A40CB" w:rsidP="008A40CB">
      <w:pPr>
        <w:spacing w:line="16" w:lineRule="exact"/>
      </w:pPr>
    </w:p>
    <w:p w14:paraId="2C5DCB30" w14:textId="554DAA08" w:rsidR="009C4303" w:rsidRPr="00255A4A" w:rsidRDefault="00C1691D" w:rsidP="00B02AF1">
      <w:pPr>
        <w:pStyle w:val="Overskrift1"/>
        <w:rPr>
          <w:szCs w:val="20"/>
        </w:rPr>
      </w:pPr>
      <w:r>
        <w:t>Referat</w:t>
      </w:r>
      <w:r w:rsidR="008C6DB3" w:rsidRPr="008C6DB3">
        <w:t xml:space="preserve"> dialogmøde mellem Plan &amp; Byudviklingsudvalget og </w:t>
      </w:r>
      <w:r w:rsidR="001644B1" w:rsidRPr="001644B1">
        <w:t xml:space="preserve">Vejrup </w:t>
      </w:r>
      <w:r w:rsidR="00834964">
        <w:t>L</w:t>
      </w:r>
      <w:r w:rsidR="008C6DB3" w:rsidRPr="008C6DB3">
        <w:t xml:space="preserve">okalråd </w:t>
      </w:r>
      <w:r w:rsidR="00381A89">
        <w:t>ons</w:t>
      </w:r>
      <w:r w:rsidR="009C4303" w:rsidRPr="009C4303">
        <w:t>dag den 1</w:t>
      </w:r>
      <w:r w:rsidR="00381A89">
        <w:t>5</w:t>
      </w:r>
      <w:r w:rsidR="009C4303" w:rsidRPr="009C4303">
        <w:t xml:space="preserve">. marts 2023 </w:t>
      </w:r>
      <w:r w:rsidR="009C4303" w:rsidRPr="00677B7B">
        <w:t>kl. 20.00</w:t>
      </w:r>
      <w:r w:rsidR="00677B7B" w:rsidRPr="00677B7B">
        <w:t>-</w:t>
      </w:r>
      <w:r w:rsidR="00677B7B">
        <w:t>20.45</w:t>
      </w:r>
      <w:r w:rsidR="009C4303" w:rsidRPr="0065216A">
        <w:t xml:space="preserve">, </w:t>
      </w:r>
      <w:r w:rsidR="009C4303" w:rsidRPr="00F0030C">
        <w:t>Rådhuset, Torvegade 74, 6700 Esbjerg</w:t>
      </w:r>
      <w:r w:rsidR="00677B7B">
        <w:t xml:space="preserve"> (Lokale Stranden)</w:t>
      </w:r>
    </w:p>
    <w:p w14:paraId="3A1F4C6E" w14:textId="2548BBE4" w:rsidR="008625A8" w:rsidRPr="008C6DB3" w:rsidRDefault="008625A8" w:rsidP="001644B1">
      <w:pPr>
        <w:pStyle w:val="Default"/>
      </w:pPr>
    </w:p>
    <w:p w14:paraId="5DC3EC67" w14:textId="77777777" w:rsidR="0006743E" w:rsidRPr="008C6DB3" w:rsidRDefault="0006743E" w:rsidP="00937D48"/>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Default="001370EB" w:rsidP="008C6DB3">
      <w:pPr>
        <w:pStyle w:val="Default"/>
        <w:rPr>
          <w:sz w:val="20"/>
          <w:szCs w:val="20"/>
        </w:rPr>
      </w:pPr>
      <w:r>
        <w:rPr>
          <w:sz w:val="20"/>
          <w:szCs w:val="20"/>
        </w:rPr>
        <w:t>Klaus Sandfeld</w:t>
      </w:r>
    </w:p>
    <w:p w14:paraId="4E8D734D" w14:textId="7280E048" w:rsidR="001370EB" w:rsidRDefault="001370EB" w:rsidP="008C6DB3">
      <w:pPr>
        <w:pStyle w:val="Default"/>
        <w:rPr>
          <w:sz w:val="20"/>
          <w:szCs w:val="20"/>
        </w:rPr>
      </w:pPr>
      <w:r>
        <w:rPr>
          <w:sz w:val="20"/>
          <w:szCs w:val="20"/>
        </w:rPr>
        <w:t>Dino Selimovic</w:t>
      </w:r>
    </w:p>
    <w:p w14:paraId="55290EC9" w14:textId="59A727D2" w:rsidR="001370EB" w:rsidRDefault="001370EB" w:rsidP="008C6DB3">
      <w:pPr>
        <w:pStyle w:val="Default"/>
        <w:rPr>
          <w:sz w:val="20"/>
          <w:szCs w:val="20"/>
        </w:rPr>
      </w:pPr>
      <w:r>
        <w:rPr>
          <w:sz w:val="20"/>
          <w:szCs w:val="20"/>
        </w:rPr>
        <w:t>Mussa Utto</w:t>
      </w:r>
    </w:p>
    <w:p w14:paraId="7CAF8E0F" w14:textId="630761BD" w:rsidR="001370EB" w:rsidRPr="001370EB" w:rsidRDefault="001370EB" w:rsidP="008C6DB3">
      <w:pPr>
        <w:pStyle w:val="Default"/>
        <w:rPr>
          <w:sz w:val="20"/>
          <w:szCs w:val="20"/>
        </w:rPr>
      </w:pPr>
      <w:r>
        <w:rPr>
          <w:sz w:val="20"/>
          <w:szCs w:val="20"/>
        </w:rPr>
        <w:t>Hans Erik Møller</w:t>
      </w:r>
    </w:p>
    <w:p w14:paraId="78B0B08D" w14:textId="77777777" w:rsidR="008C6DB3" w:rsidRDefault="008C6DB3" w:rsidP="008C6DB3">
      <w:pPr>
        <w:pStyle w:val="Default"/>
        <w:rPr>
          <w:b/>
          <w:bCs/>
          <w:sz w:val="20"/>
          <w:szCs w:val="20"/>
        </w:rPr>
      </w:pPr>
    </w:p>
    <w:p w14:paraId="5F1657B6" w14:textId="35B3EC03" w:rsidR="008C6DB3" w:rsidRDefault="001644B1" w:rsidP="008C6DB3">
      <w:pPr>
        <w:pStyle w:val="Default"/>
        <w:rPr>
          <w:sz w:val="20"/>
          <w:szCs w:val="20"/>
        </w:rPr>
      </w:pPr>
      <w:r w:rsidRPr="001644B1">
        <w:rPr>
          <w:b/>
          <w:bCs/>
          <w:sz w:val="20"/>
          <w:szCs w:val="20"/>
        </w:rPr>
        <w:t>Vejrup</w:t>
      </w:r>
      <w:r w:rsidRPr="001644B1">
        <w:rPr>
          <w:b/>
          <w:bCs/>
          <w:sz w:val="28"/>
          <w:szCs w:val="28"/>
        </w:rPr>
        <w:t xml:space="preserve"> </w:t>
      </w:r>
      <w:r w:rsidR="008C6DB3">
        <w:rPr>
          <w:b/>
          <w:bCs/>
          <w:sz w:val="20"/>
          <w:szCs w:val="20"/>
        </w:rPr>
        <w:t xml:space="preserve">lokalråd </w:t>
      </w:r>
    </w:p>
    <w:p w14:paraId="1074476D" w14:textId="1412BD77" w:rsidR="008C6DB3" w:rsidRDefault="008C6DB3" w:rsidP="008C6DB3">
      <w:pPr>
        <w:pStyle w:val="Default"/>
        <w:rPr>
          <w:sz w:val="20"/>
          <w:szCs w:val="20"/>
        </w:rPr>
      </w:pPr>
    </w:p>
    <w:p w14:paraId="2DFB4890" w14:textId="77777777" w:rsidR="00EA24C1" w:rsidRDefault="00EA24C1"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3A0730A4" w14:textId="77777777" w:rsidR="009C4303" w:rsidRDefault="009C4303" w:rsidP="009C4303">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40E1E0CA" w14:textId="77777777" w:rsidR="009C4303" w:rsidRPr="008C6DB3" w:rsidRDefault="009C4303" w:rsidP="009C4303">
      <w:r w:rsidRPr="00EA09EF">
        <w:t>Thomas Rødgaard Poulsen, Leder af Udvikling &amp; Analyse</w:t>
      </w:r>
    </w:p>
    <w:p w14:paraId="5FA4192C" w14:textId="77777777" w:rsidR="00CB5018" w:rsidRPr="00FA5E6E" w:rsidRDefault="009C4303" w:rsidP="00CB5018">
      <w:pPr>
        <w:pStyle w:val="Default"/>
        <w:rPr>
          <w:rFonts w:ascii="Times New Roman" w:hAnsi="Times New Roman" w:cs="Times New Roman"/>
        </w:rPr>
      </w:pPr>
      <w:r w:rsidRPr="00EA09EF">
        <w:rPr>
          <w:rFonts w:cstheme="minorBidi"/>
          <w:color w:val="auto"/>
          <w:sz w:val="20"/>
          <w:szCs w:val="22"/>
        </w:rPr>
        <w:t xml:space="preserve">Morten Andersson, </w:t>
      </w:r>
      <w:r w:rsidR="00CB5018" w:rsidRPr="00590AB0">
        <w:rPr>
          <w:rFonts w:cstheme="minorBidi"/>
          <w:color w:val="auto"/>
          <w:sz w:val="20"/>
          <w:szCs w:val="22"/>
        </w:rPr>
        <w:t>Chef for Natur &amp; Byrum</w:t>
      </w:r>
      <w:r w:rsidR="00CB5018" w:rsidRPr="00590AB0">
        <w:rPr>
          <w:rFonts w:ascii="Times New Roman" w:hAnsi="Times New Roman" w:cs="Times New Roman"/>
        </w:rPr>
        <w:t xml:space="preserve"> </w:t>
      </w:r>
    </w:p>
    <w:p w14:paraId="35668494" w14:textId="77777777" w:rsidR="00CB5018" w:rsidRDefault="00CB5018" w:rsidP="00CB5018">
      <w:r w:rsidRPr="00EA09EF">
        <w:t>Jesper Brødsgaard</w:t>
      </w:r>
      <w:r>
        <w:t xml:space="preserve">, </w:t>
      </w:r>
      <w:r w:rsidRPr="00590AB0">
        <w:t xml:space="preserve">Chef for </w:t>
      </w:r>
      <w:r w:rsidRPr="0009248E">
        <w:rPr>
          <w:szCs w:val="20"/>
        </w:rPr>
        <w:t>Park &amp; Mobilitet</w:t>
      </w:r>
    </w:p>
    <w:p w14:paraId="272D3FD1" w14:textId="38F8E234" w:rsidR="009C4303" w:rsidRPr="00CB5018" w:rsidRDefault="009C4303" w:rsidP="00CB5018">
      <w:pPr>
        <w:pStyle w:val="Default"/>
        <w:rPr>
          <w:sz w:val="20"/>
          <w:szCs w:val="20"/>
        </w:rPr>
      </w:pPr>
      <w:r w:rsidRPr="00CB5018">
        <w:rPr>
          <w:sz w:val="20"/>
          <w:szCs w:val="20"/>
        </w:rPr>
        <w:t>Peer Rexen, Byudviklingschef</w:t>
      </w:r>
    </w:p>
    <w:p w14:paraId="0DF5FBA9" w14:textId="77777777" w:rsidR="009C4303" w:rsidRDefault="009C4303" w:rsidP="009C4303">
      <w:r>
        <w:t xml:space="preserve">Morten Harder, Stadsarkitekt </w:t>
      </w:r>
      <w:r w:rsidRPr="00EA09EF">
        <w:t xml:space="preserve">eller Bjarne Lanng, Leder af Plan </w:t>
      </w:r>
    </w:p>
    <w:bookmarkEnd w:id="0"/>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02848B39" w:rsidR="008C6DB3" w:rsidRDefault="008C6DB3" w:rsidP="00EF2EE1"/>
    <w:p w14:paraId="31DDB132" w14:textId="20E39A71" w:rsidR="008C6DB3" w:rsidRDefault="008C6DB3" w:rsidP="00EF2EE1"/>
    <w:p w14:paraId="56A8B246" w14:textId="20CBFD60" w:rsidR="008C6DB3" w:rsidRDefault="008C6DB3" w:rsidP="00EF2EE1"/>
    <w:p w14:paraId="4CC40C76" w14:textId="181EFABD" w:rsidR="008C6DB3" w:rsidRDefault="008C6DB3" w:rsidP="00EF2EE1"/>
    <w:p w14:paraId="1F080D22" w14:textId="2524E00C" w:rsidR="008C6DB3" w:rsidRDefault="00C1691D" w:rsidP="008C6DB3">
      <w:pPr>
        <w:pStyle w:val="Default"/>
        <w:rPr>
          <w:sz w:val="23"/>
          <w:szCs w:val="23"/>
        </w:rPr>
      </w:pPr>
      <w:r>
        <w:rPr>
          <w:b/>
          <w:bCs/>
          <w:sz w:val="23"/>
          <w:szCs w:val="23"/>
        </w:rPr>
        <w:lastRenderedPageBreak/>
        <w:t>Referat</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1370EB">
        <w:rPr>
          <w:b/>
          <w:bCs/>
          <w:sz w:val="20"/>
          <w:szCs w:val="20"/>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0F0E364C" w14:textId="77777777" w:rsidR="00EE1397" w:rsidRDefault="00EE1397" w:rsidP="001644B1">
      <w:pPr>
        <w:pStyle w:val="Listeafsnit"/>
        <w:numPr>
          <w:ilvl w:val="0"/>
          <w:numId w:val="15"/>
        </w:numPr>
        <w:rPr>
          <w:b/>
          <w:bCs/>
        </w:rPr>
      </w:pPr>
      <w:r w:rsidRPr="00EE1397">
        <w:rPr>
          <w:b/>
          <w:bCs/>
        </w:rPr>
        <w:t>2. fase af trafikregulerings projekt - Vejrup Storegade</w:t>
      </w:r>
    </w:p>
    <w:p w14:paraId="2348C5FE" w14:textId="2A03D87F" w:rsidR="001644B1" w:rsidRPr="00EE1397" w:rsidRDefault="00EE1397" w:rsidP="00EE1397">
      <w:pPr>
        <w:pStyle w:val="Listeafsnit"/>
        <w:rPr>
          <w:i/>
          <w:iCs/>
        </w:rPr>
      </w:pPr>
      <w:r w:rsidRPr="00EE1397">
        <w:rPr>
          <w:i/>
          <w:iCs/>
        </w:rPr>
        <w:t>På mødet med Økonomiudvalget d. 31 Maj 2010 blev det aftalt at 2.fase af trafikreguleringen på Vejrup Storegade skulle aftales og igangsættes. På grund af voksende trafik i området - alle mennesker fra den sydelig del af byen, skal på tværs af vejen for at komme i Fritidscenteret og købmanden -  øget omsætning ved købmanden og derved øget trafik - flere børn i skolen - flere børn i børnehaven  Derfor ønsker vi at få 2. fase færdig.</w:t>
      </w:r>
      <w:r w:rsidR="001644B1" w:rsidRPr="00EE1397">
        <w:rPr>
          <w:i/>
          <w:iCs/>
        </w:rPr>
        <w:br/>
      </w:r>
      <w:r>
        <w:rPr>
          <w:noProof/>
        </w:rPr>
        <w:drawing>
          <wp:inline distT="0" distB="0" distL="0" distR="0" wp14:anchorId="7095557A" wp14:editId="7EADD1F2">
            <wp:extent cx="2817628" cy="1904902"/>
            <wp:effectExtent l="0" t="0" r="1905"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3318" cy="1908749"/>
                    </a:xfrm>
                    <a:prstGeom prst="rect">
                      <a:avLst/>
                    </a:prstGeom>
                  </pic:spPr>
                </pic:pic>
              </a:graphicData>
            </a:graphic>
          </wp:inline>
        </w:drawing>
      </w:r>
    </w:p>
    <w:p w14:paraId="0A22F9B1" w14:textId="4A1FFEE7" w:rsidR="008C6DB3" w:rsidRDefault="008C6DB3" w:rsidP="008C6DB3">
      <w:pPr>
        <w:pStyle w:val="Listeafsnit"/>
      </w:pPr>
    </w:p>
    <w:p w14:paraId="4882CADF" w14:textId="5CAD9684" w:rsidR="008C6DB3" w:rsidRPr="0083561A" w:rsidRDefault="008C6DB3" w:rsidP="008C6DB3">
      <w:pPr>
        <w:pStyle w:val="Listeafsnit"/>
        <w:rPr>
          <w:i/>
          <w:iCs/>
          <w:u w:val="single"/>
        </w:rPr>
      </w:pPr>
      <w:r w:rsidRPr="0083561A">
        <w:rPr>
          <w:i/>
          <w:iCs/>
          <w:u w:val="single"/>
        </w:rPr>
        <w:t>Forvaltningens kommentar:</w:t>
      </w:r>
    </w:p>
    <w:p w14:paraId="168FB25A" w14:textId="77777777" w:rsidR="00C970F7" w:rsidRDefault="00C970F7" w:rsidP="00C37DD9">
      <w:pPr>
        <w:ind w:firstLine="720"/>
        <w:rPr>
          <w:i/>
          <w:iCs/>
        </w:rPr>
      </w:pPr>
      <w:r w:rsidRPr="75FE1536">
        <w:rPr>
          <w:i/>
          <w:iCs/>
        </w:rPr>
        <w:t xml:space="preserve">Svar fra sidste år: </w:t>
      </w:r>
    </w:p>
    <w:p w14:paraId="21B9F49F" w14:textId="77777777" w:rsidR="00C970F7" w:rsidRDefault="00C970F7" w:rsidP="00C37DD9">
      <w:pPr>
        <w:ind w:left="720"/>
        <w:rPr>
          <w:rFonts w:eastAsia="Verdana" w:cs="Verdana"/>
          <w:i/>
          <w:iCs/>
          <w:szCs w:val="20"/>
        </w:rPr>
      </w:pPr>
      <w:r w:rsidRPr="2406307D">
        <w:rPr>
          <w:rFonts w:eastAsia="Verdana" w:cs="Verdana"/>
          <w:i/>
          <w:iCs/>
          <w:szCs w:val="20"/>
        </w:rPr>
        <w:t>Det har været et tilbagevendende spørgsmål fra Vejrup Lokalråd. Vi kender ikke til aftalen og har flere gange svaret på nøjagtigt det samme. De er både blevet oplyst, at vi ikke har planer om at etablere røde felter og de er blevet bedt om at specificere, hvilke røde felter, der er tale om.</w:t>
      </w:r>
    </w:p>
    <w:p w14:paraId="75EA4E00" w14:textId="77777777" w:rsidR="00C970F7" w:rsidRDefault="00C970F7" w:rsidP="00C970F7">
      <w:pPr>
        <w:rPr>
          <w:rFonts w:eastAsia="Verdana" w:cs="Verdana"/>
          <w:i/>
          <w:iCs/>
          <w:szCs w:val="20"/>
        </w:rPr>
      </w:pPr>
      <w:r w:rsidRPr="2406307D">
        <w:rPr>
          <w:rFonts w:eastAsia="Verdana" w:cs="Verdana"/>
          <w:i/>
          <w:iCs/>
          <w:szCs w:val="20"/>
        </w:rPr>
        <w:t xml:space="preserve"> </w:t>
      </w:r>
    </w:p>
    <w:p w14:paraId="38BF58D3" w14:textId="77777777" w:rsidR="00C970F7" w:rsidRDefault="00C970F7" w:rsidP="00C37DD9">
      <w:pPr>
        <w:ind w:left="720"/>
        <w:rPr>
          <w:rFonts w:eastAsia="Verdana" w:cs="Verdana"/>
          <w:i/>
          <w:iCs/>
          <w:szCs w:val="20"/>
        </w:rPr>
      </w:pPr>
      <w:r w:rsidRPr="2406307D">
        <w:rPr>
          <w:rFonts w:eastAsia="Verdana" w:cs="Verdana"/>
          <w:i/>
          <w:iCs/>
          <w:szCs w:val="20"/>
        </w:rPr>
        <w:t>Er denne information ikke kommet videre til lokalrådet, siden de bliver ved at spørge ind til det samme?</w:t>
      </w:r>
    </w:p>
    <w:p w14:paraId="1FBF7630" w14:textId="77777777" w:rsidR="00C970F7" w:rsidRDefault="00C970F7" w:rsidP="00C970F7">
      <w:pPr>
        <w:rPr>
          <w:rFonts w:eastAsia="Verdana" w:cs="Verdana"/>
          <w:i/>
          <w:iCs/>
          <w:szCs w:val="20"/>
        </w:rPr>
      </w:pPr>
    </w:p>
    <w:p w14:paraId="0F25D99F" w14:textId="77777777" w:rsidR="00C970F7" w:rsidRDefault="00C970F7" w:rsidP="00C37DD9">
      <w:pPr>
        <w:ind w:left="720"/>
        <w:rPr>
          <w:rFonts w:eastAsia="Verdana" w:cs="Verdana"/>
          <w:i/>
          <w:iCs/>
          <w:szCs w:val="20"/>
        </w:rPr>
      </w:pPr>
      <w:r w:rsidRPr="2406307D">
        <w:rPr>
          <w:rFonts w:eastAsia="Verdana" w:cs="Verdana"/>
          <w:i/>
          <w:iCs/>
          <w:szCs w:val="20"/>
        </w:rPr>
        <w:t>En rød hævet flade i krydset Vejrup Storegade/Kirkediget/Kærvej er medtaget på prioriteringslisten. Dette er lokalrådet også blevet oplyst om.</w:t>
      </w:r>
    </w:p>
    <w:p w14:paraId="3A1A557F" w14:textId="77777777" w:rsidR="00C970F7" w:rsidRDefault="00C970F7" w:rsidP="00C970F7">
      <w:pPr>
        <w:rPr>
          <w:rFonts w:eastAsia="Verdana" w:cs="Verdana"/>
          <w:i/>
          <w:iCs/>
          <w:color w:val="00345B"/>
          <w:szCs w:val="20"/>
        </w:rPr>
      </w:pPr>
    </w:p>
    <w:p w14:paraId="4528F616" w14:textId="6A2629EE" w:rsidR="001644B1" w:rsidRDefault="00C970F7" w:rsidP="00C37DD9">
      <w:pPr>
        <w:pStyle w:val="Default"/>
        <w:ind w:left="720"/>
        <w:rPr>
          <w:sz w:val="20"/>
          <w:szCs w:val="20"/>
        </w:rPr>
      </w:pPr>
      <w:r w:rsidRPr="003E5B3B">
        <w:rPr>
          <w:b/>
          <w:bCs/>
          <w:sz w:val="20"/>
          <w:szCs w:val="20"/>
        </w:rPr>
        <w:t>Ny kommentar 2023:</w:t>
      </w:r>
      <w:r w:rsidRPr="003E5B3B">
        <w:rPr>
          <w:sz w:val="20"/>
          <w:szCs w:val="20"/>
        </w:rPr>
        <w:t xml:space="preserve"> Vi vil gerne medtage yderligere ønsker på listen, hvis der er trafikal begrundelse her for. Men vi afventer fortsat en tilbagemelding/henvendelse.</w:t>
      </w:r>
    </w:p>
    <w:p w14:paraId="55237D4E" w14:textId="508B2D6B" w:rsidR="00E20C2E" w:rsidRDefault="00E20C2E" w:rsidP="00C37DD9">
      <w:pPr>
        <w:pStyle w:val="Default"/>
        <w:ind w:left="720"/>
        <w:rPr>
          <w:rFonts w:cstheme="minorBidi"/>
          <w:i/>
          <w:iCs/>
          <w:color w:val="auto"/>
          <w:sz w:val="20"/>
          <w:szCs w:val="20"/>
        </w:rPr>
      </w:pPr>
    </w:p>
    <w:p w14:paraId="7057CE50" w14:textId="35986944" w:rsidR="00FE370E" w:rsidRDefault="00FE370E" w:rsidP="00272310">
      <w:pPr>
        <w:pStyle w:val="Default"/>
        <w:rPr>
          <w:rFonts w:cstheme="minorBidi"/>
          <w:color w:val="auto"/>
          <w:sz w:val="20"/>
          <w:szCs w:val="20"/>
        </w:rPr>
      </w:pPr>
      <w:r w:rsidRPr="00FE370E">
        <w:rPr>
          <w:rFonts w:cstheme="minorBidi"/>
          <w:color w:val="auto"/>
          <w:sz w:val="20"/>
          <w:szCs w:val="20"/>
        </w:rPr>
        <w:t>Referat:</w:t>
      </w:r>
      <w:r>
        <w:rPr>
          <w:rFonts w:cstheme="minorBidi"/>
          <w:color w:val="auto"/>
          <w:sz w:val="20"/>
          <w:szCs w:val="20"/>
        </w:rPr>
        <w:t xml:space="preserve"> Projekt er på listen, men er endnu ikke prioriteret. Lokalrådet ønsker at drøfte problematikken med trafiksikkerhed. Ønsket er af få en hævet flade md rød asfalt på Vejrup Storegade/Kirkediget/Kærvej. </w:t>
      </w:r>
    </w:p>
    <w:p w14:paraId="29CEF885" w14:textId="77777777" w:rsidR="00FE370E" w:rsidRDefault="00FE370E" w:rsidP="00C37DD9">
      <w:pPr>
        <w:pStyle w:val="Default"/>
        <w:ind w:left="720"/>
        <w:rPr>
          <w:rFonts w:cstheme="minorBidi"/>
          <w:color w:val="auto"/>
          <w:sz w:val="20"/>
          <w:szCs w:val="20"/>
        </w:rPr>
      </w:pPr>
    </w:p>
    <w:p w14:paraId="330B2B59" w14:textId="4EEE653C" w:rsidR="00FE370E" w:rsidRDefault="00FE370E" w:rsidP="00272310">
      <w:pPr>
        <w:pStyle w:val="Default"/>
        <w:rPr>
          <w:rFonts w:cstheme="minorBidi"/>
          <w:color w:val="auto"/>
          <w:sz w:val="20"/>
          <w:szCs w:val="20"/>
        </w:rPr>
      </w:pPr>
      <w:r>
        <w:rPr>
          <w:rFonts w:cstheme="minorBidi"/>
          <w:color w:val="auto"/>
          <w:sz w:val="20"/>
          <w:szCs w:val="20"/>
        </w:rPr>
        <w:t>Vejrup Storegade/Kærvej er på prioriteringslisten, men ikke det øv</w:t>
      </w:r>
      <w:r w:rsidR="00272310">
        <w:rPr>
          <w:rFonts w:cstheme="minorBidi"/>
          <w:color w:val="auto"/>
          <w:sz w:val="20"/>
          <w:szCs w:val="20"/>
        </w:rPr>
        <w:t xml:space="preserve">rige. </w:t>
      </w:r>
    </w:p>
    <w:p w14:paraId="2AAE7BD3" w14:textId="02D11D01" w:rsidR="00272310" w:rsidRDefault="00272310" w:rsidP="00C37DD9">
      <w:pPr>
        <w:pStyle w:val="Default"/>
        <w:ind w:left="720"/>
        <w:rPr>
          <w:rFonts w:cstheme="minorBidi"/>
          <w:color w:val="auto"/>
          <w:sz w:val="20"/>
          <w:szCs w:val="20"/>
        </w:rPr>
      </w:pPr>
    </w:p>
    <w:p w14:paraId="2B52708D" w14:textId="4DA8754D" w:rsidR="00272310" w:rsidRDefault="00272310" w:rsidP="00272310">
      <w:pPr>
        <w:pStyle w:val="Default"/>
        <w:rPr>
          <w:rFonts w:cstheme="minorBidi"/>
          <w:color w:val="auto"/>
          <w:sz w:val="20"/>
          <w:szCs w:val="20"/>
        </w:rPr>
      </w:pPr>
      <w:r>
        <w:rPr>
          <w:rFonts w:cstheme="minorBidi"/>
          <w:color w:val="auto"/>
          <w:sz w:val="20"/>
          <w:szCs w:val="20"/>
        </w:rPr>
        <w:t xml:space="preserve">Park &amp; Mobilitet sikrer, at der laves en trafikmåling inkl. for de bløde trafikanter, hvorefter der i samarbejde med Lokalrådet vurderes på hvad den mest hensigtsmæssige løsning er.  </w:t>
      </w:r>
    </w:p>
    <w:p w14:paraId="065A4514" w14:textId="4D0C6A53" w:rsidR="00FE370E" w:rsidRPr="00FE370E" w:rsidRDefault="00FE370E" w:rsidP="00C37DD9">
      <w:pPr>
        <w:pStyle w:val="Default"/>
        <w:ind w:left="720"/>
        <w:rPr>
          <w:rFonts w:cstheme="minorBidi"/>
          <w:color w:val="auto"/>
          <w:sz w:val="20"/>
          <w:szCs w:val="20"/>
        </w:rPr>
      </w:pPr>
      <w:r w:rsidRPr="00FE370E">
        <w:rPr>
          <w:rFonts w:cstheme="minorBidi"/>
          <w:color w:val="auto"/>
          <w:sz w:val="20"/>
          <w:szCs w:val="20"/>
        </w:rPr>
        <w:lastRenderedPageBreak/>
        <w:t xml:space="preserve"> </w:t>
      </w:r>
    </w:p>
    <w:p w14:paraId="690A82AA" w14:textId="77777777" w:rsidR="001644B1" w:rsidRPr="001644B1" w:rsidRDefault="001644B1" w:rsidP="001644B1">
      <w:pPr>
        <w:pStyle w:val="Default"/>
        <w:ind w:left="360" w:firstLine="360"/>
        <w:rPr>
          <w:rFonts w:cstheme="minorBidi"/>
          <w:i/>
          <w:iCs/>
          <w:color w:val="auto"/>
          <w:sz w:val="20"/>
          <w:szCs w:val="20"/>
        </w:rPr>
      </w:pPr>
    </w:p>
    <w:p w14:paraId="59AC1D8E" w14:textId="7845CD87" w:rsidR="008C6DB3" w:rsidRDefault="008C6DB3" w:rsidP="008C6DB3">
      <w:pPr>
        <w:pStyle w:val="Default"/>
        <w:numPr>
          <w:ilvl w:val="0"/>
          <w:numId w:val="11"/>
        </w:numPr>
        <w:ind w:left="360" w:hanging="360"/>
        <w:rPr>
          <w:sz w:val="23"/>
          <w:szCs w:val="23"/>
        </w:rPr>
      </w:pPr>
      <w:r>
        <w:rPr>
          <w:b/>
          <w:bCs/>
          <w:sz w:val="23"/>
          <w:szCs w:val="23"/>
        </w:rPr>
        <w:t xml:space="preserve">Evaluering </w:t>
      </w:r>
      <w:r w:rsidR="009C4303" w:rsidRPr="0033153A">
        <w:rPr>
          <w:rFonts w:cstheme="minorBidi"/>
          <w:color w:val="auto"/>
          <w:sz w:val="20"/>
          <w:szCs w:val="22"/>
        </w:rPr>
        <w:t>(5 minutter)</w:t>
      </w:r>
    </w:p>
    <w:p w14:paraId="3B83D63C" w14:textId="7B829252" w:rsidR="008C6DB3" w:rsidRDefault="008C6DB3" w:rsidP="008C6DB3"/>
    <w:p w14:paraId="5B343EDC" w14:textId="0146669D" w:rsidR="00910690" w:rsidRDefault="00C1691D" w:rsidP="008C6DB3">
      <w:r>
        <w:t>I forbindelse med u</w:t>
      </w:r>
      <w:r w:rsidR="00910690">
        <w:t>dvidelse af børnehave</w:t>
      </w:r>
      <w:r>
        <w:t>n</w:t>
      </w:r>
      <w:r w:rsidR="00910690">
        <w:t xml:space="preserve"> er der behov for at flytte en statue, hvilket hører til under Børn &amp; Skoleudvalget.</w:t>
      </w:r>
    </w:p>
    <w:p w14:paraId="00A888D9" w14:textId="77777777" w:rsidR="00910690" w:rsidRDefault="00910690" w:rsidP="008C6DB3">
      <w:r>
        <w:t xml:space="preserve">Forvaltningen sikrer, at den rette forvaltning orienteres om problematikken. </w:t>
      </w:r>
    </w:p>
    <w:p w14:paraId="16DC078B" w14:textId="77777777" w:rsidR="00910690" w:rsidRDefault="00910690" w:rsidP="008C6DB3"/>
    <w:p w14:paraId="4F06DC7D" w14:textId="4BE07D0C" w:rsidR="00910690" w:rsidRPr="008C6DB3" w:rsidRDefault="00910690" w:rsidP="008C6DB3">
      <w:r>
        <w:t>Lokalrådet spørger til hvor lang tid der går, fra de sidste byggegrunde er solgt til der laves nye udstykninger</w:t>
      </w:r>
      <w:r w:rsidR="00671D78">
        <w:t xml:space="preserve"> da det er oplevelsen at der snart er behov for flere grunde</w:t>
      </w:r>
      <w:r>
        <w:t xml:space="preserve">. Forvaltningen tjekker byggemodningsplanen og orienterer Lokalrådet.   </w:t>
      </w:r>
    </w:p>
    <w:sectPr w:rsidR="00910690" w:rsidRPr="008C6DB3" w:rsidSect="008C6DB3">
      <w:headerReference w:type="default" r:id="rId9"/>
      <w:footerReference w:type="default" r:id="rId10"/>
      <w:headerReference w:type="first" r:id="rId11"/>
      <w:footerReference w:type="first" r:id="rId12"/>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18621183">
    <w:abstractNumId w:val="11"/>
  </w:num>
  <w:num w:numId="2" w16cid:durableId="117453517">
    <w:abstractNumId w:val="9"/>
  </w:num>
  <w:num w:numId="3" w16cid:durableId="923151825">
    <w:abstractNumId w:val="8"/>
  </w:num>
  <w:num w:numId="4" w16cid:durableId="2017074483">
    <w:abstractNumId w:val="7"/>
  </w:num>
  <w:num w:numId="5" w16cid:durableId="498034760">
    <w:abstractNumId w:val="6"/>
  </w:num>
  <w:num w:numId="6" w16cid:durableId="138889977">
    <w:abstractNumId w:val="10"/>
  </w:num>
  <w:num w:numId="7" w16cid:durableId="76757790">
    <w:abstractNumId w:val="5"/>
  </w:num>
  <w:num w:numId="8" w16cid:durableId="2002731307">
    <w:abstractNumId w:val="4"/>
  </w:num>
  <w:num w:numId="9" w16cid:durableId="2049336177">
    <w:abstractNumId w:val="3"/>
  </w:num>
  <w:num w:numId="10" w16cid:durableId="1069772751">
    <w:abstractNumId w:val="2"/>
  </w:num>
  <w:num w:numId="11" w16cid:durableId="998506858">
    <w:abstractNumId w:val="14"/>
  </w:num>
  <w:num w:numId="12" w16cid:durableId="2088189459">
    <w:abstractNumId w:val="1"/>
  </w:num>
  <w:num w:numId="13" w16cid:durableId="249969800">
    <w:abstractNumId w:val="12"/>
  </w:num>
  <w:num w:numId="14" w16cid:durableId="1778401626">
    <w:abstractNumId w:val="13"/>
  </w:num>
  <w:num w:numId="15" w16cid:durableId="293996261">
    <w:abstractNumId w:val="15"/>
  </w:num>
  <w:num w:numId="16" w16cid:durableId="213490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67C7"/>
    <w:rsid w:val="00146EB1"/>
    <w:rsid w:val="00147F18"/>
    <w:rsid w:val="0016167B"/>
    <w:rsid w:val="00162522"/>
    <w:rsid w:val="001644B1"/>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E0FE4"/>
    <w:rsid w:val="001E7D7A"/>
    <w:rsid w:val="001F1102"/>
    <w:rsid w:val="001F2CC6"/>
    <w:rsid w:val="001F5B2D"/>
    <w:rsid w:val="002038F3"/>
    <w:rsid w:val="00205A14"/>
    <w:rsid w:val="00213029"/>
    <w:rsid w:val="00214161"/>
    <w:rsid w:val="00216319"/>
    <w:rsid w:val="00221ED3"/>
    <w:rsid w:val="0023418B"/>
    <w:rsid w:val="00242B2A"/>
    <w:rsid w:val="002446B8"/>
    <w:rsid w:val="00247E20"/>
    <w:rsid w:val="00250E2D"/>
    <w:rsid w:val="00252899"/>
    <w:rsid w:val="0025606C"/>
    <w:rsid w:val="002567AB"/>
    <w:rsid w:val="00265E70"/>
    <w:rsid w:val="002672B5"/>
    <w:rsid w:val="002713D9"/>
    <w:rsid w:val="00272310"/>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C6E6F"/>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527D0"/>
    <w:rsid w:val="00357F5B"/>
    <w:rsid w:val="00365D29"/>
    <w:rsid w:val="00370AAF"/>
    <w:rsid w:val="003714CD"/>
    <w:rsid w:val="00372E0F"/>
    <w:rsid w:val="00373E5D"/>
    <w:rsid w:val="00375AA8"/>
    <w:rsid w:val="00381A89"/>
    <w:rsid w:val="00383D23"/>
    <w:rsid w:val="00384425"/>
    <w:rsid w:val="003844DF"/>
    <w:rsid w:val="003927BA"/>
    <w:rsid w:val="00393D47"/>
    <w:rsid w:val="00397E5F"/>
    <w:rsid w:val="003A0C92"/>
    <w:rsid w:val="003A28F2"/>
    <w:rsid w:val="003B0140"/>
    <w:rsid w:val="003B0613"/>
    <w:rsid w:val="003B0EDE"/>
    <w:rsid w:val="003B48C5"/>
    <w:rsid w:val="003C05B9"/>
    <w:rsid w:val="003C17C4"/>
    <w:rsid w:val="003D0728"/>
    <w:rsid w:val="003D09DF"/>
    <w:rsid w:val="003D105A"/>
    <w:rsid w:val="003E0167"/>
    <w:rsid w:val="003E04A2"/>
    <w:rsid w:val="003E5B3B"/>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71F06"/>
    <w:rsid w:val="004721E4"/>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501AF"/>
    <w:rsid w:val="005624D9"/>
    <w:rsid w:val="00566D20"/>
    <w:rsid w:val="005718E9"/>
    <w:rsid w:val="00581A01"/>
    <w:rsid w:val="0058356B"/>
    <w:rsid w:val="00592941"/>
    <w:rsid w:val="00593890"/>
    <w:rsid w:val="005964BE"/>
    <w:rsid w:val="005A3369"/>
    <w:rsid w:val="005A4D25"/>
    <w:rsid w:val="005C2F52"/>
    <w:rsid w:val="005C51EA"/>
    <w:rsid w:val="005D4994"/>
    <w:rsid w:val="005D68A7"/>
    <w:rsid w:val="005D7E74"/>
    <w:rsid w:val="005E2E37"/>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56D73"/>
    <w:rsid w:val="00660155"/>
    <w:rsid w:val="00661B97"/>
    <w:rsid w:val="00662BDF"/>
    <w:rsid w:val="00666516"/>
    <w:rsid w:val="00670140"/>
    <w:rsid w:val="00671D78"/>
    <w:rsid w:val="006721A7"/>
    <w:rsid w:val="00673934"/>
    <w:rsid w:val="00677B7B"/>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30291"/>
    <w:rsid w:val="00730F03"/>
    <w:rsid w:val="007371C9"/>
    <w:rsid w:val="00742180"/>
    <w:rsid w:val="007423D9"/>
    <w:rsid w:val="00750A92"/>
    <w:rsid w:val="00751CED"/>
    <w:rsid w:val="007528FB"/>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0690"/>
    <w:rsid w:val="00911B45"/>
    <w:rsid w:val="00911B8E"/>
    <w:rsid w:val="0091268E"/>
    <w:rsid w:val="0093142F"/>
    <w:rsid w:val="0093285E"/>
    <w:rsid w:val="00937D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4303"/>
    <w:rsid w:val="009C65B8"/>
    <w:rsid w:val="009D50E1"/>
    <w:rsid w:val="009D5ECF"/>
    <w:rsid w:val="009D6842"/>
    <w:rsid w:val="009E1516"/>
    <w:rsid w:val="009E21C9"/>
    <w:rsid w:val="009E7976"/>
    <w:rsid w:val="009F115D"/>
    <w:rsid w:val="009F30A9"/>
    <w:rsid w:val="00A01A95"/>
    <w:rsid w:val="00A067A9"/>
    <w:rsid w:val="00A10A97"/>
    <w:rsid w:val="00A33726"/>
    <w:rsid w:val="00A34A66"/>
    <w:rsid w:val="00A3612D"/>
    <w:rsid w:val="00A51B11"/>
    <w:rsid w:val="00A545D2"/>
    <w:rsid w:val="00A634C1"/>
    <w:rsid w:val="00A66840"/>
    <w:rsid w:val="00A70A3D"/>
    <w:rsid w:val="00A7317F"/>
    <w:rsid w:val="00A7343B"/>
    <w:rsid w:val="00A77A24"/>
    <w:rsid w:val="00A90874"/>
    <w:rsid w:val="00A92374"/>
    <w:rsid w:val="00AA598F"/>
    <w:rsid w:val="00AB09BE"/>
    <w:rsid w:val="00AB0A0E"/>
    <w:rsid w:val="00AB6EFD"/>
    <w:rsid w:val="00AB7DBC"/>
    <w:rsid w:val="00AD73BA"/>
    <w:rsid w:val="00AE2472"/>
    <w:rsid w:val="00AE6829"/>
    <w:rsid w:val="00AF0216"/>
    <w:rsid w:val="00AF1959"/>
    <w:rsid w:val="00AF5083"/>
    <w:rsid w:val="00AF7275"/>
    <w:rsid w:val="00AF759D"/>
    <w:rsid w:val="00B02AF1"/>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910BE"/>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691D"/>
    <w:rsid w:val="00C1782E"/>
    <w:rsid w:val="00C211A8"/>
    <w:rsid w:val="00C24366"/>
    <w:rsid w:val="00C25987"/>
    <w:rsid w:val="00C318BE"/>
    <w:rsid w:val="00C37DD9"/>
    <w:rsid w:val="00C42718"/>
    <w:rsid w:val="00C428DE"/>
    <w:rsid w:val="00C42FEA"/>
    <w:rsid w:val="00C503D6"/>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970F7"/>
    <w:rsid w:val="00CA0CA3"/>
    <w:rsid w:val="00CA23B0"/>
    <w:rsid w:val="00CB12C9"/>
    <w:rsid w:val="00CB5018"/>
    <w:rsid w:val="00CB6A1B"/>
    <w:rsid w:val="00CC294A"/>
    <w:rsid w:val="00CD1DF9"/>
    <w:rsid w:val="00CD4A42"/>
    <w:rsid w:val="00CE4C0D"/>
    <w:rsid w:val="00CF3510"/>
    <w:rsid w:val="00CF5F41"/>
    <w:rsid w:val="00D01345"/>
    <w:rsid w:val="00D05E1B"/>
    <w:rsid w:val="00D16CEF"/>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DF5F3D"/>
    <w:rsid w:val="00E05621"/>
    <w:rsid w:val="00E12BFC"/>
    <w:rsid w:val="00E14827"/>
    <w:rsid w:val="00E20C2E"/>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4C1"/>
    <w:rsid w:val="00EA25C3"/>
    <w:rsid w:val="00EA338C"/>
    <w:rsid w:val="00EB2C96"/>
    <w:rsid w:val="00EB5652"/>
    <w:rsid w:val="00EC6626"/>
    <w:rsid w:val="00EC73BC"/>
    <w:rsid w:val="00EC7E98"/>
    <w:rsid w:val="00EE1397"/>
    <w:rsid w:val="00EE4F5D"/>
    <w:rsid w:val="00EE4FBC"/>
    <w:rsid w:val="00EF2EE1"/>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B0C95"/>
    <w:rsid w:val="00FB55FB"/>
    <w:rsid w:val="00FD3564"/>
    <w:rsid w:val="00FD379F"/>
    <w:rsid w:val="00FE1C0F"/>
    <w:rsid w:val="00FE370E"/>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85</TotalTime>
  <Pages>3</Pages>
  <Words>468</Words>
  <Characters>2575</Characters>
  <Application>Microsoft Office Word</Application>
  <DocSecurity>0</DocSecurity>
  <Lines>107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25</cp:revision>
  <cp:lastPrinted>2014-07-17T10:44:00Z</cp:lastPrinted>
  <dcterms:created xsi:type="dcterms:W3CDTF">2022-02-25T10:42:00Z</dcterms:created>
  <dcterms:modified xsi:type="dcterms:W3CDTF">2023-04-17T06:43:00Z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{1E2B719C-B6E6-46E9-A451-E460A0A832CE}</vt:lpwstr>
  </property>
</Properties>
</file>